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1E94" w14:textId="77777777" w:rsidR="008D2C94" w:rsidRDefault="008D2C94" w:rsidP="00C539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05697B9" wp14:editId="15074942">
            <wp:extent cx="3057525" cy="619125"/>
            <wp:effectExtent l="0" t="0" r="9525" b="9525"/>
            <wp:docPr id="48168957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751A2" w14:textId="77777777" w:rsidR="00D954B7" w:rsidRPr="00F12B85" w:rsidRDefault="00D954B7" w:rsidP="00F12B85">
      <w:pPr>
        <w:jc w:val="right"/>
        <w:rPr>
          <w:sz w:val="22"/>
          <w:szCs w:val="22"/>
        </w:rPr>
      </w:pPr>
    </w:p>
    <w:p w14:paraId="6B37CB46" w14:textId="77777777" w:rsidR="00EB1E52" w:rsidRPr="00F12B85" w:rsidRDefault="00EB1E52" w:rsidP="00F12B85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8"/>
          <w:szCs w:val="28"/>
          <w:lang w:val="x-none"/>
        </w:rPr>
      </w:pPr>
      <w:bookmarkStart w:id="0" w:name="_Hlk158808995"/>
      <w:r w:rsidRPr="00F12B85">
        <w:rPr>
          <w:rFonts w:ascii="Arial" w:hAnsi="Arial" w:cs="Arial"/>
          <w:b/>
          <w:bCs/>
          <w:iCs/>
          <w:sz w:val="28"/>
          <w:szCs w:val="28"/>
          <w:lang w:val="x-none"/>
        </w:rPr>
        <w:t>Comunicato Stampa</w:t>
      </w:r>
    </w:p>
    <w:p w14:paraId="567E2374" w14:textId="77777777" w:rsidR="00EB1E52" w:rsidRDefault="00EB1E52" w:rsidP="00F12B85">
      <w:pPr>
        <w:tabs>
          <w:tab w:val="left" w:pos="9072"/>
          <w:tab w:val="left" w:pos="9923"/>
        </w:tabs>
        <w:ind w:left="567" w:right="566"/>
        <w:rPr>
          <w:iCs/>
          <w:sz w:val="22"/>
          <w:szCs w:val="22"/>
        </w:rPr>
      </w:pPr>
    </w:p>
    <w:p w14:paraId="374D8A45" w14:textId="77777777" w:rsidR="004D62F7" w:rsidRDefault="00E85269" w:rsidP="00224ACC">
      <w:pPr>
        <w:ind w:left="-284" w:right="-28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REGOLAMENTO UE IMBALLAGGI: TIBERTO, </w:t>
      </w:r>
      <w:r w:rsidR="00F12B85">
        <w:rPr>
          <w:rFonts w:eastAsiaTheme="minorHAnsi"/>
          <w:b/>
          <w:bCs/>
          <w:sz w:val="28"/>
          <w:szCs w:val="28"/>
          <w:lang w:eastAsia="en-US"/>
        </w:rPr>
        <w:t>«</w:t>
      </w:r>
      <w:r>
        <w:rPr>
          <w:rFonts w:eastAsiaTheme="minorHAnsi"/>
          <w:b/>
          <w:bCs/>
          <w:sz w:val="28"/>
          <w:szCs w:val="28"/>
          <w:lang w:eastAsia="en-US"/>
        </w:rPr>
        <w:t>P</w:t>
      </w:r>
      <w:r w:rsidRPr="004E6F54">
        <w:rPr>
          <w:rFonts w:eastAsiaTheme="minorHAnsi"/>
          <w:b/>
          <w:bCs/>
          <w:caps/>
          <w:sz w:val="28"/>
          <w:szCs w:val="28"/>
          <w:lang w:eastAsia="en-US"/>
        </w:rPr>
        <w:t>Uò A</w:t>
      </w:r>
      <w:r w:rsidR="004E6F54">
        <w:rPr>
          <w:rFonts w:eastAsiaTheme="minorHAnsi"/>
          <w:b/>
          <w:bCs/>
          <w:sz w:val="28"/>
          <w:szCs w:val="28"/>
          <w:lang w:eastAsia="en-US"/>
        </w:rPr>
        <w:t>FFOSSARE</w:t>
      </w:r>
    </w:p>
    <w:p w14:paraId="0F722334" w14:textId="69031BC7" w:rsidR="00143243" w:rsidRDefault="004E6F54" w:rsidP="00224ACC">
      <w:pPr>
        <w:ind w:left="-284" w:right="-28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IL SISTEMA DI R</w:t>
      </w:r>
      <w:r w:rsidR="00E35256">
        <w:rPr>
          <w:rFonts w:eastAsiaTheme="minorHAnsi"/>
          <w:b/>
          <w:bCs/>
          <w:sz w:val="28"/>
          <w:szCs w:val="28"/>
          <w:lang w:eastAsia="en-US"/>
        </w:rPr>
        <w:t>ICICLO DI CUI IL VENETO</w:t>
      </w:r>
      <w:r w:rsidR="00E35256" w:rsidRPr="00E35256">
        <w:rPr>
          <w:rFonts w:eastAsiaTheme="minorHAnsi"/>
          <w:b/>
          <w:bCs/>
          <w:caps/>
          <w:sz w:val="28"/>
          <w:szCs w:val="28"/>
          <w:lang w:eastAsia="en-US"/>
        </w:rPr>
        <w:t xml:space="preserve"> è L</w:t>
      </w:r>
      <w:r w:rsidR="00E35256">
        <w:rPr>
          <w:rFonts w:eastAsiaTheme="minorHAnsi"/>
          <w:b/>
          <w:bCs/>
          <w:sz w:val="28"/>
          <w:szCs w:val="28"/>
          <w:lang w:eastAsia="en-US"/>
        </w:rPr>
        <w:t>EADER</w:t>
      </w:r>
      <w:r w:rsidR="00224AC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35256">
        <w:rPr>
          <w:rFonts w:eastAsiaTheme="minorHAnsi"/>
          <w:b/>
          <w:bCs/>
          <w:sz w:val="28"/>
          <w:szCs w:val="28"/>
          <w:lang w:eastAsia="en-US"/>
        </w:rPr>
        <w:t xml:space="preserve">E INTERE FILIERE. </w:t>
      </w:r>
      <w:r w:rsidR="00224ACC">
        <w:rPr>
          <w:rFonts w:eastAsiaTheme="minorHAnsi"/>
          <w:b/>
          <w:bCs/>
          <w:sz w:val="28"/>
          <w:szCs w:val="28"/>
          <w:lang w:eastAsia="en-US"/>
        </w:rPr>
        <w:t>L’EUROPA CORREGGA IL TIRO</w:t>
      </w:r>
      <w:r w:rsidR="00F12B85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3100A3DB" w14:textId="77777777" w:rsidR="00F12B85" w:rsidRPr="00F12B85" w:rsidRDefault="00F12B85" w:rsidP="00D95A23">
      <w:pPr>
        <w:ind w:right="-1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0FE5D41A" w14:textId="77777777" w:rsidR="001D0472" w:rsidRPr="00040920" w:rsidRDefault="001D0472" w:rsidP="001D0472">
      <w:pPr>
        <w:ind w:right="-1"/>
        <w:jc w:val="center"/>
        <w:rPr>
          <w:i/>
          <w:sz w:val="22"/>
          <w:szCs w:val="22"/>
        </w:rPr>
      </w:pPr>
      <w:r w:rsidRPr="00040920">
        <w:rPr>
          <w:i/>
          <w:sz w:val="22"/>
          <w:szCs w:val="22"/>
        </w:rPr>
        <w:t>L’appello della Presidente del Gruppo Gomma Plastica di Confindustria Veneto Est al Governo</w:t>
      </w:r>
    </w:p>
    <w:p w14:paraId="7F069AAB" w14:textId="77777777" w:rsidR="001D0472" w:rsidRDefault="001D0472" w:rsidP="001D0472">
      <w:pPr>
        <w:ind w:right="-1"/>
        <w:jc w:val="center"/>
        <w:rPr>
          <w:i/>
          <w:sz w:val="22"/>
          <w:szCs w:val="22"/>
        </w:rPr>
      </w:pPr>
      <w:r w:rsidRPr="00040920">
        <w:rPr>
          <w:i/>
          <w:sz w:val="22"/>
          <w:szCs w:val="22"/>
        </w:rPr>
        <w:t>e agli Europarlamentari veneti in vista della conclusione dei negoziati Ue il 4 marzo.</w:t>
      </w:r>
    </w:p>
    <w:p w14:paraId="11E86B82" w14:textId="1C712695" w:rsidR="002B4CE2" w:rsidRPr="00040920" w:rsidRDefault="002B4CE2" w:rsidP="002B4CE2">
      <w:pPr>
        <w:ind w:left="-284" w:right="-285"/>
        <w:jc w:val="center"/>
        <w:rPr>
          <w:i/>
          <w:iCs/>
          <w:color w:val="000000"/>
          <w:sz w:val="22"/>
          <w:szCs w:val="22"/>
        </w:rPr>
      </w:pPr>
      <w:r w:rsidRPr="00040920">
        <w:rPr>
          <w:i/>
          <w:iCs/>
          <w:color w:val="000000"/>
          <w:sz w:val="22"/>
          <w:szCs w:val="22"/>
        </w:rPr>
        <w:t>In Veneto a rischio</w:t>
      </w:r>
      <w:r>
        <w:rPr>
          <w:i/>
          <w:iCs/>
          <w:color w:val="000000"/>
          <w:sz w:val="22"/>
          <w:szCs w:val="22"/>
        </w:rPr>
        <w:t xml:space="preserve"> </w:t>
      </w:r>
      <w:r w:rsidRPr="00040920">
        <w:rPr>
          <w:i/>
          <w:iCs/>
          <w:color w:val="000000"/>
          <w:sz w:val="22"/>
          <w:szCs w:val="22"/>
        </w:rPr>
        <w:t>un comparto con 26.800 addett</w:t>
      </w:r>
      <w:r>
        <w:rPr>
          <w:i/>
          <w:iCs/>
          <w:color w:val="000000"/>
          <w:sz w:val="22"/>
          <w:szCs w:val="22"/>
        </w:rPr>
        <w:t xml:space="preserve">i e </w:t>
      </w:r>
      <w:r w:rsidRPr="00040920">
        <w:rPr>
          <w:i/>
          <w:iCs/>
          <w:color w:val="000000"/>
          <w:sz w:val="22"/>
          <w:szCs w:val="22"/>
        </w:rPr>
        <w:t>7,8</w:t>
      </w:r>
      <w:r>
        <w:rPr>
          <w:i/>
          <w:iCs/>
          <w:color w:val="000000"/>
          <w:sz w:val="22"/>
          <w:szCs w:val="22"/>
        </w:rPr>
        <w:t xml:space="preserve"> miliardi </w:t>
      </w:r>
      <w:r w:rsidRPr="00040920">
        <w:rPr>
          <w:i/>
          <w:iCs/>
          <w:color w:val="000000"/>
          <w:sz w:val="22"/>
          <w:szCs w:val="22"/>
        </w:rPr>
        <w:t>di ricavi, leader di circolarità degli imballaggi</w:t>
      </w:r>
      <w:r>
        <w:rPr>
          <w:i/>
          <w:iCs/>
          <w:color w:val="000000"/>
          <w:sz w:val="22"/>
          <w:szCs w:val="22"/>
        </w:rPr>
        <w:t>.</w:t>
      </w:r>
    </w:p>
    <w:p w14:paraId="3B689F49" w14:textId="77777777" w:rsidR="001D0472" w:rsidRPr="00040920" w:rsidRDefault="001D0472" w:rsidP="001D0472">
      <w:pPr>
        <w:ind w:right="-1"/>
        <w:jc w:val="center"/>
        <w:rPr>
          <w:i/>
          <w:sz w:val="16"/>
          <w:szCs w:val="16"/>
        </w:rPr>
      </w:pPr>
    </w:p>
    <w:p w14:paraId="37B39574" w14:textId="144A312D" w:rsidR="001D0472" w:rsidRPr="00040920" w:rsidRDefault="002B4CE2" w:rsidP="001D0472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Giovedì </w:t>
      </w:r>
      <w:r w:rsidR="001D0472" w:rsidRPr="00040920">
        <w:rPr>
          <w:i/>
          <w:sz w:val="22"/>
          <w:szCs w:val="22"/>
        </w:rPr>
        <w:t>22 febbraio a Treviso convegno sull’impatto del nuovo regolamento Ue sui produttori</w:t>
      </w:r>
    </w:p>
    <w:p w14:paraId="69791ED5" w14:textId="37C25042" w:rsidR="00EE5DF2" w:rsidRDefault="001D0472" w:rsidP="001D0472">
      <w:pPr>
        <w:ind w:right="-1"/>
        <w:jc w:val="center"/>
        <w:rPr>
          <w:i/>
          <w:sz w:val="22"/>
          <w:szCs w:val="22"/>
        </w:rPr>
      </w:pPr>
      <w:r w:rsidRPr="00040920">
        <w:rPr>
          <w:i/>
          <w:sz w:val="22"/>
          <w:szCs w:val="22"/>
        </w:rPr>
        <w:t>e gli utilizzatori di imballagg</w:t>
      </w:r>
      <w:r w:rsidR="00E17380" w:rsidRPr="00040920">
        <w:rPr>
          <w:i/>
          <w:sz w:val="22"/>
          <w:szCs w:val="22"/>
        </w:rPr>
        <w:t>i, in collaborazione con Confindustria e Unionplast</w:t>
      </w:r>
    </w:p>
    <w:bookmarkEnd w:id="0"/>
    <w:p w14:paraId="5BD97970" w14:textId="77777777" w:rsidR="00E17380" w:rsidRPr="00EE5DF2" w:rsidRDefault="00E17380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0CDB8E69" w14:textId="176D567D" w:rsidR="00256402" w:rsidRPr="000D673E" w:rsidRDefault="00EB1E52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143243">
        <w:rPr>
          <w:sz w:val="22"/>
          <w:szCs w:val="22"/>
        </w:rPr>
        <w:t>(</w:t>
      </w:r>
      <w:r w:rsidR="00D95A23">
        <w:rPr>
          <w:sz w:val="22"/>
          <w:szCs w:val="22"/>
        </w:rPr>
        <w:t>Padova-Treviso-Venezia-Rovigo</w:t>
      </w:r>
      <w:r w:rsidR="00A348E4">
        <w:rPr>
          <w:sz w:val="22"/>
          <w:szCs w:val="22"/>
        </w:rPr>
        <w:t xml:space="preserve"> - </w:t>
      </w:r>
      <w:r w:rsidR="00010138">
        <w:rPr>
          <w:sz w:val="22"/>
          <w:szCs w:val="22"/>
        </w:rPr>
        <w:t>20</w:t>
      </w:r>
      <w:r w:rsidR="00A348E4">
        <w:rPr>
          <w:sz w:val="22"/>
          <w:szCs w:val="22"/>
        </w:rPr>
        <w:t>.02.2024</w:t>
      </w:r>
      <w:r w:rsidRPr="00143243">
        <w:rPr>
          <w:sz w:val="22"/>
          <w:szCs w:val="22"/>
        </w:rPr>
        <w:t>)</w:t>
      </w:r>
      <w:r w:rsidR="00664BAD">
        <w:rPr>
          <w:sz w:val="22"/>
          <w:szCs w:val="22"/>
        </w:rPr>
        <w:t xml:space="preserve"> - Come in un gioco dell’oca, tra aperture e passi indietro, la proposta di Regolamento U</w:t>
      </w:r>
      <w:r w:rsidR="001D0472">
        <w:rPr>
          <w:sz w:val="22"/>
          <w:szCs w:val="22"/>
        </w:rPr>
        <w:t>e</w:t>
      </w:r>
      <w:r w:rsidR="00E17380">
        <w:rPr>
          <w:sz w:val="22"/>
          <w:szCs w:val="22"/>
        </w:rPr>
        <w:t xml:space="preserve"> sugli </w:t>
      </w:r>
      <w:r w:rsidR="001D0472">
        <w:rPr>
          <w:sz w:val="22"/>
          <w:szCs w:val="22"/>
        </w:rPr>
        <w:t>imballaggi</w:t>
      </w:r>
      <w:r w:rsidR="00EE5DF2">
        <w:rPr>
          <w:sz w:val="22"/>
          <w:szCs w:val="22"/>
        </w:rPr>
        <w:t xml:space="preserve"> </w:t>
      </w:r>
      <w:r w:rsidR="00664BAD">
        <w:rPr>
          <w:sz w:val="22"/>
          <w:szCs w:val="22"/>
        </w:rPr>
        <w:t>agita gli imprenditor</w:t>
      </w:r>
      <w:r w:rsidR="00971805">
        <w:rPr>
          <w:sz w:val="22"/>
          <w:szCs w:val="22"/>
        </w:rPr>
        <w:t>i</w:t>
      </w:r>
      <w:r w:rsidR="00E1025E">
        <w:rPr>
          <w:sz w:val="22"/>
          <w:szCs w:val="22"/>
        </w:rPr>
        <w:t xml:space="preserve"> </w:t>
      </w:r>
      <w:r w:rsidR="00664BAD">
        <w:rPr>
          <w:sz w:val="22"/>
          <w:szCs w:val="22"/>
        </w:rPr>
        <w:t>per</w:t>
      </w:r>
      <w:r w:rsidR="00EA30E2">
        <w:rPr>
          <w:sz w:val="22"/>
          <w:szCs w:val="22"/>
        </w:rPr>
        <w:t xml:space="preserve"> «i forti timori di pregiudizi irreversibil</w:t>
      </w:r>
      <w:r w:rsidR="00F20189">
        <w:rPr>
          <w:sz w:val="22"/>
          <w:szCs w:val="22"/>
        </w:rPr>
        <w:t>i p</w:t>
      </w:r>
      <w:r w:rsidR="00705C52">
        <w:rPr>
          <w:sz w:val="22"/>
          <w:szCs w:val="22"/>
        </w:rPr>
        <w:t>er la nostra economia</w:t>
      </w:r>
      <w:r w:rsidR="00EA30E2">
        <w:rPr>
          <w:sz w:val="22"/>
          <w:szCs w:val="22"/>
        </w:rPr>
        <w:t xml:space="preserve">». </w:t>
      </w:r>
      <w:r w:rsidR="00194F24" w:rsidRPr="000D673E">
        <w:rPr>
          <w:sz w:val="22"/>
          <w:szCs w:val="22"/>
        </w:rPr>
        <w:t>«</w:t>
      </w:r>
      <w:r w:rsidR="00CC292C" w:rsidRPr="000D673E">
        <w:rPr>
          <w:sz w:val="22"/>
          <w:szCs w:val="22"/>
        </w:rPr>
        <w:t>U</w:t>
      </w:r>
      <w:r w:rsidR="00194F24" w:rsidRPr="000D673E">
        <w:rPr>
          <w:sz w:val="22"/>
          <w:szCs w:val="22"/>
        </w:rPr>
        <w:t>n testo che, se approvato, rischia di danneggiare un intero sistema di eccellen</w:t>
      </w:r>
      <w:r w:rsidR="00B530DD" w:rsidRPr="000D673E">
        <w:rPr>
          <w:sz w:val="22"/>
          <w:szCs w:val="22"/>
        </w:rPr>
        <w:t>za nel riciclo, di cui il Veneto è l</w:t>
      </w:r>
      <w:r w:rsidR="00EA30E2">
        <w:rPr>
          <w:sz w:val="22"/>
          <w:szCs w:val="22"/>
        </w:rPr>
        <w:t xml:space="preserve">eader indiscusso, </w:t>
      </w:r>
      <w:r w:rsidR="00B530DD" w:rsidRPr="000D673E">
        <w:rPr>
          <w:sz w:val="22"/>
          <w:szCs w:val="22"/>
        </w:rPr>
        <w:t>ed intere filier</w:t>
      </w:r>
      <w:r w:rsidR="00F20189">
        <w:rPr>
          <w:sz w:val="22"/>
          <w:szCs w:val="22"/>
        </w:rPr>
        <w:t>e produttiv</w:t>
      </w:r>
      <w:r w:rsidR="00705C52">
        <w:rPr>
          <w:sz w:val="22"/>
          <w:szCs w:val="22"/>
        </w:rPr>
        <w:t xml:space="preserve">e per la scelta ideologica di </w:t>
      </w:r>
      <w:r w:rsidR="00B530DD" w:rsidRPr="000D673E">
        <w:rPr>
          <w:sz w:val="22"/>
          <w:szCs w:val="22"/>
        </w:rPr>
        <w:t>penalizzare il riciclo a favore del riuso, incomprensibile sia sotto il profilo ambientale (maggior consumo di acqu</w:t>
      </w:r>
      <w:r w:rsidR="00971805">
        <w:rPr>
          <w:sz w:val="22"/>
          <w:szCs w:val="22"/>
        </w:rPr>
        <w:t xml:space="preserve">a ed </w:t>
      </w:r>
      <w:r w:rsidR="00B530DD" w:rsidRPr="000D673E">
        <w:rPr>
          <w:sz w:val="22"/>
          <w:szCs w:val="22"/>
        </w:rPr>
        <w:t>energia e più</w:t>
      </w:r>
      <w:r w:rsidR="00F20189">
        <w:rPr>
          <w:sz w:val="22"/>
          <w:szCs w:val="22"/>
        </w:rPr>
        <w:t xml:space="preserve"> emissioni di </w:t>
      </w:r>
      <w:r w:rsidR="00B530DD" w:rsidRPr="000D673E">
        <w:rPr>
          <w:sz w:val="22"/>
          <w:szCs w:val="22"/>
        </w:rPr>
        <w:t>CO</w:t>
      </w:r>
      <w:r w:rsidR="00B530DD" w:rsidRPr="000D673E">
        <w:rPr>
          <w:sz w:val="22"/>
          <w:szCs w:val="22"/>
          <w:vertAlign w:val="subscript"/>
        </w:rPr>
        <w:t>2</w:t>
      </w:r>
      <w:r w:rsidR="00B530DD" w:rsidRPr="000D673E">
        <w:rPr>
          <w:sz w:val="22"/>
          <w:szCs w:val="22"/>
        </w:rPr>
        <w:t>) che economico</w:t>
      </w:r>
      <w:r w:rsidR="00256402" w:rsidRPr="000D673E">
        <w:rPr>
          <w:sz w:val="22"/>
          <w:szCs w:val="22"/>
        </w:rPr>
        <w:t>».</w:t>
      </w:r>
    </w:p>
    <w:p w14:paraId="1868611D" w14:textId="77777777" w:rsidR="00E1025E" w:rsidRDefault="00E1025E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2BB12FE6" w14:textId="7E79113D" w:rsidR="00194F24" w:rsidRDefault="00705C52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ribadire l’allarme e richiamare di nuovo l’attenzione del Governo e degli Europarlamentari del Nord Est, </w:t>
      </w:r>
      <w:r w:rsidR="00F20189">
        <w:rPr>
          <w:sz w:val="22"/>
          <w:szCs w:val="22"/>
        </w:rPr>
        <w:t xml:space="preserve">alla vigilia dei negoziati Ue decisivi, </w:t>
      </w:r>
      <w:r w:rsidR="000D673E">
        <w:rPr>
          <w:sz w:val="22"/>
          <w:szCs w:val="22"/>
        </w:rPr>
        <w:t xml:space="preserve">è </w:t>
      </w:r>
      <w:r w:rsidR="00CE5C57" w:rsidRPr="00CE5C57">
        <w:rPr>
          <w:b/>
          <w:bCs/>
          <w:sz w:val="22"/>
          <w:szCs w:val="22"/>
        </w:rPr>
        <w:t xml:space="preserve">Simonetta Tiberto, </w:t>
      </w:r>
      <w:r w:rsidR="00B530DD" w:rsidRPr="00CE5C57">
        <w:rPr>
          <w:b/>
          <w:bCs/>
          <w:sz w:val="22"/>
          <w:szCs w:val="22"/>
        </w:rPr>
        <w:t>Presidente del Gruppo Gomma Plastica di Confindustria Veneto Est</w:t>
      </w:r>
      <w:r w:rsidR="00B530DD">
        <w:rPr>
          <w:sz w:val="22"/>
          <w:szCs w:val="22"/>
        </w:rPr>
        <w:t>.</w:t>
      </w:r>
      <w:r w:rsidR="00F04C77">
        <w:rPr>
          <w:sz w:val="22"/>
          <w:szCs w:val="22"/>
        </w:rPr>
        <w:t xml:space="preserve"> </w:t>
      </w:r>
      <w:r w:rsidR="00001840">
        <w:rPr>
          <w:sz w:val="22"/>
          <w:szCs w:val="22"/>
        </w:rPr>
        <w:t>Un comparto</w:t>
      </w:r>
      <w:r w:rsidR="00F04C77">
        <w:rPr>
          <w:sz w:val="22"/>
          <w:szCs w:val="22"/>
        </w:rPr>
        <w:t xml:space="preserve"> </w:t>
      </w:r>
      <w:r w:rsidR="00001840">
        <w:rPr>
          <w:sz w:val="22"/>
          <w:szCs w:val="22"/>
        </w:rPr>
        <w:t>nel quale il Veneto è</w:t>
      </w:r>
      <w:r w:rsidR="00F20189">
        <w:rPr>
          <w:sz w:val="22"/>
          <w:szCs w:val="22"/>
        </w:rPr>
        <w:t xml:space="preserve"> </w:t>
      </w:r>
      <w:r w:rsidR="00001840">
        <w:rPr>
          <w:sz w:val="22"/>
          <w:szCs w:val="22"/>
        </w:rPr>
        <w:t>seconda regione in Italia (d</w:t>
      </w:r>
      <w:r w:rsidR="00F20189">
        <w:rPr>
          <w:sz w:val="22"/>
          <w:szCs w:val="22"/>
        </w:rPr>
        <w:t>opo la Lombardia</w:t>
      </w:r>
      <w:r w:rsidR="00001840">
        <w:rPr>
          <w:sz w:val="22"/>
          <w:szCs w:val="22"/>
        </w:rPr>
        <w:t>), c</w:t>
      </w:r>
      <w:r w:rsidR="00CE5C57">
        <w:rPr>
          <w:sz w:val="22"/>
          <w:szCs w:val="22"/>
        </w:rPr>
        <w:t>on oltre 1.500 unità locali (13% del total</w:t>
      </w:r>
      <w:r w:rsidR="000D673E">
        <w:rPr>
          <w:sz w:val="22"/>
          <w:szCs w:val="22"/>
        </w:rPr>
        <w:t>e</w:t>
      </w:r>
      <w:r w:rsidR="00CE5C57">
        <w:rPr>
          <w:sz w:val="22"/>
          <w:szCs w:val="22"/>
        </w:rPr>
        <w:t>), 26.800 addetti (14,6%) e 7,8 miliardi di euro di fatturato (13,9%).</w:t>
      </w:r>
    </w:p>
    <w:p w14:paraId="64A9813C" w14:textId="77777777" w:rsidR="00194F24" w:rsidRDefault="00194F24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5D98D92F" w14:textId="2C0C40CB" w:rsidR="00001840" w:rsidRDefault="00B530DD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1E7145">
        <w:rPr>
          <w:sz w:val="22"/>
          <w:szCs w:val="22"/>
        </w:rPr>
        <w:t>L’orientamento</w:t>
      </w:r>
      <w:r w:rsidR="006D2EDD">
        <w:rPr>
          <w:sz w:val="22"/>
          <w:szCs w:val="22"/>
        </w:rPr>
        <w:t xml:space="preserve"> </w:t>
      </w:r>
      <w:r w:rsidR="001E7145">
        <w:rPr>
          <w:sz w:val="22"/>
          <w:szCs w:val="22"/>
        </w:rPr>
        <w:t>che il Consiglio Ambient</w:t>
      </w:r>
      <w:r w:rsidR="005C3310">
        <w:rPr>
          <w:sz w:val="22"/>
          <w:szCs w:val="22"/>
        </w:rPr>
        <w:t>e dell’</w:t>
      </w:r>
      <w:r w:rsidR="009F305F">
        <w:rPr>
          <w:sz w:val="22"/>
          <w:szCs w:val="22"/>
        </w:rPr>
        <w:t xml:space="preserve">Ue </w:t>
      </w:r>
      <w:r w:rsidR="001E7145">
        <w:rPr>
          <w:sz w:val="22"/>
          <w:szCs w:val="22"/>
        </w:rPr>
        <w:t>h</w:t>
      </w:r>
      <w:r w:rsidR="00657D1B">
        <w:rPr>
          <w:sz w:val="22"/>
          <w:szCs w:val="22"/>
        </w:rPr>
        <w:t>a approvato a dicembre</w:t>
      </w:r>
      <w:r w:rsidR="007E3BE3">
        <w:rPr>
          <w:sz w:val="22"/>
          <w:szCs w:val="22"/>
        </w:rPr>
        <w:t xml:space="preserve"> - dichiara </w:t>
      </w:r>
      <w:r w:rsidRPr="005820E5">
        <w:rPr>
          <w:b/>
          <w:bCs/>
          <w:sz w:val="22"/>
          <w:szCs w:val="22"/>
        </w:rPr>
        <w:t>Tiberto</w:t>
      </w:r>
      <w:r w:rsidRPr="005820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1E7145">
        <w:rPr>
          <w:sz w:val="22"/>
          <w:szCs w:val="22"/>
        </w:rPr>
        <w:t>annullerebbe decenni di investimenti e p</w:t>
      </w:r>
      <w:r w:rsidR="009F305F">
        <w:rPr>
          <w:sz w:val="22"/>
          <w:szCs w:val="22"/>
        </w:rPr>
        <w:t xml:space="preserve">rogressi per la creazione di </w:t>
      </w:r>
      <w:r w:rsidR="00472B7B">
        <w:rPr>
          <w:sz w:val="22"/>
          <w:szCs w:val="22"/>
        </w:rPr>
        <w:t>un modell</w:t>
      </w:r>
      <w:r w:rsidR="009F305F">
        <w:rPr>
          <w:sz w:val="22"/>
          <w:szCs w:val="22"/>
        </w:rPr>
        <w:t xml:space="preserve">o italiano di economia circolare </w:t>
      </w:r>
      <w:r w:rsidR="00472B7B">
        <w:rPr>
          <w:sz w:val="22"/>
          <w:szCs w:val="22"/>
        </w:rPr>
        <w:t>(</w:t>
      </w:r>
      <w:r w:rsidR="007E3BE3">
        <w:rPr>
          <w:sz w:val="22"/>
          <w:szCs w:val="22"/>
        </w:rPr>
        <w:t>72% dei rifiuti da imballaggio riciclati</w:t>
      </w:r>
      <w:r w:rsidR="00472B7B">
        <w:rPr>
          <w:sz w:val="22"/>
          <w:szCs w:val="22"/>
        </w:rPr>
        <w:t>)</w:t>
      </w:r>
      <w:r w:rsidR="009F305F">
        <w:rPr>
          <w:sz w:val="22"/>
          <w:szCs w:val="22"/>
        </w:rPr>
        <w:t xml:space="preserve"> che è leader a livello internazionale </w:t>
      </w:r>
      <w:r w:rsidR="006D2EDD">
        <w:rPr>
          <w:sz w:val="22"/>
          <w:szCs w:val="22"/>
        </w:rPr>
        <w:t>e va contro l’a</w:t>
      </w:r>
      <w:r w:rsidR="00B930BF">
        <w:rPr>
          <w:sz w:val="22"/>
          <w:szCs w:val="22"/>
        </w:rPr>
        <w:t>pproccio di buon sens</w:t>
      </w:r>
      <w:r w:rsidR="00485865">
        <w:rPr>
          <w:sz w:val="22"/>
          <w:szCs w:val="22"/>
        </w:rPr>
        <w:t>o votato dal Parla</w:t>
      </w:r>
      <w:r w:rsidR="00E64E04">
        <w:rPr>
          <w:sz w:val="22"/>
          <w:szCs w:val="22"/>
        </w:rPr>
        <w:t xml:space="preserve">mento europeo </w:t>
      </w:r>
      <w:r w:rsidR="00485865">
        <w:rPr>
          <w:sz w:val="22"/>
          <w:szCs w:val="22"/>
        </w:rPr>
        <w:t xml:space="preserve">a novembre. </w:t>
      </w:r>
      <w:r w:rsidR="006D2EDD">
        <w:rPr>
          <w:sz w:val="22"/>
          <w:szCs w:val="22"/>
        </w:rPr>
        <w:t>La scelta di privilegiare il riuso rispetto al ricicl</w:t>
      </w:r>
      <w:r w:rsidR="00881889">
        <w:rPr>
          <w:sz w:val="22"/>
          <w:szCs w:val="22"/>
        </w:rPr>
        <w:t xml:space="preserve">o </w:t>
      </w:r>
      <w:r w:rsidR="006D2EDD">
        <w:rPr>
          <w:sz w:val="22"/>
          <w:szCs w:val="22"/>
        </w:rPr>
        <w:t>e di imporre obiettivi di riutilizzo obbligator</w:t>
      </w:r>
      <w:r w:rsidR="00CE5C57">
        <w:rPr>
          <w:sz w:val="22"/>
          <w:szCs w:val="22"/>
        </w:rPr>
        <w:t xml:space="preserve">i </w:t>
      </w:r>
      <w:r w:rsidR="006D2EDD">
        <w:rPr>
          <w:sz w:val="22"/>
          <w:szCs w:val="22"/>
        </w:rPr>
        <w:t>danneggerà il sistema venet</w:t>
      </w:r>
      <w:r w:rsidR="00485865">
        <w:rPr>
          <w:sz w:val="22"/>
          <w:szCs w:val="22"/>
        </w:rPr>
        <w:t xml:space="preserve">o di raccolta differenziata e riciclo </w:t>
      </w:r>
      <w:r w:rsidR="006D2EDD">
        <w:rPr>
          <w:sz w:val="22"/>
          <w:szCs w:val="22"/>
        </w:rPr>
        <w:t>e metterà a rischio</w:t>
      </w:r>
      <w:r w:rsidR="00B930BF">
        <w:rPr>
          <w:sz w:val="22"/>
          <w:szCs w:val="22"/>
        </w:rPr>
        <w:t xml:space="preserve"> intere f</w:t>
      </w:r>
      <w:r w:rsidR="009F305F">
        <w:rPr>
          <w:sz w:val="22"/>
          <w:szCs w:val="22"/>
        </w:rPr>
        <w:t>iliere, dall’a</w:t>
      </w:r>
      <w:r w:rsidR="00485865">
        <w:rPr>
          <w:sz w:val="22"/>
          <w:szCs w:val="22"/>
        </w:rPr>
        <w:t xml:space="preserve">groalimentare </w:t>
      </w:r>
      <w:r w:rsidR="00881889">
        <w:rPr>
          <w:sz w:val="22"/>
          <w:szCs w:val="22"/>
        </w:rPr>
        <w:t>(30% del Pil nazionale),</w:t>
      </w:r>
      <w:r w:rsidR="009F305F">
        <w:rPr>
          <w:sz w:val="22"/>
          <w:szCs w:val="22"/>
        </w:rPr>
        <w:t xml:space="preserve"> al </w:t>
      </w:r>
      <w:r w:rsidR="006D2EDD">
        <w:rPr>
          <w:sz w:val="22"/>
          <w:szCs w:val="22"/>
        </w:rPr>
        <w:t>legno-c</w:t>
      </w:r>
      <w:r w:rsidR="00F90B86">
        <w:rPr>
          <w:sz w:val="22"/>
          <w:szCs w:val="22"/>
        </w:rPr>
        <w:t>ar</w:t>
      </w:r>
      <w:r w:rsidR="00222DF0">
        <w:rPr>
          <w:sz w:val="22"/>
          <w:szCs w:val="22"/>
        </w:rPr>
        <w:t xml:space="preserve">ta, </w:t>
      </w:r>
      <w:r w:rsidR="00CE5C57">
        <w:rPr>
          <w:sz w:val="22"/>
          <w:szCs w:val="22"/>
        </w:rPr>
        <w:t>oltr</w:t>
      </w:r>
      <w:r w:rsidR="00F20189">
        <w:rPr>
          <w:sz w:val="22"/>
          <w:szCs w:val="22"/>
        </w:rPr>
        <w:t xml:space="preserve">e alla plastica. </w:t>
      </w:r>
      <w:r w:rsidR="00CE5C57">
        <w:rPr>
          <w:sz w:val="22"/>
          <w:szCs w:val="22"/>
        </w:rPr>
        <w:t>L’</w:t>
      </w:r>
      <w:r w:rsidR="009F305F">
        <w:rPr>
          <w:sz w:val="22"/>
          <w:szCs w:val="22"/>
        </w:rPr>
        <w:t xml:space="preserve">ultima spiaggia </w:t>
      </w:r>
      <w:r w:rsidR="00001840">
        <w:rPr>
          <w:sz w:val="22"/>
          <w:szCs w:val="22"/>
        </w:rPr>
        <w:t>è il negoziato tra Consigli</w:t>
      </w:r>
      <w:r w:rsidR="00F20189">
        <w:rPr>
          <w:sz w:val="22"/>
          <w:szCs w:val="22"/>
        </w:rPr>
        <w:t>o</w:t>
      </w:r>
      <w:r w:rsidR="00326CFF">
        <w:rPr>
          <w:sz w:val="22"/>
          <w:szCs w:val="22"/>
        </w:rPr>
        <w:t xml:space="preserve">, </w:t>
      </w:r>
      <w:r w:rsidR="00001840">
        <w:rPr>
          <w:sz w:val="22"/>
          <w:szCs w:val="22"/>
        </w:rPr>
        <w:t>Parlamento</w:t>
      </w:r>
      <w:r w:rsidR="00326CFF">
        <w:rPr>
          <w:sz w:val="22"/>
          <w:szCs w:val="22"/>
        </w:rPr>
        <w:t xml:space="preserve"> e Commissione Ue, </w:t>
      </w:r>
      <w:r w:rsidR="002F543E">
        <w:rPr>
          <w:sz w:val="22"/>
          <w:szCs w:val="22"/>
        </w:rPr>
        <w:t>il</w:t>
      </w:r>
      <w:r w:rsidR="00881889">
        <w:rPr>
          <w:sz w:val="22"/>
          <w:szCs w:val="22"/>
        </w:rPr>
        <w:t xml:space="preserve"> </w:t>
      </w:r>
      <w:r w:rsidR="002F543E">
        <w:rPr>
          <w:sz w:val="22"/>
          <w:szCs w:val="22"/>
        </w:rPr>
        <w:t xml:space="preserve">Trilogo, </w:t>
      </w:r>
      <w:r w:rsidR="00001840">
        <w:rPr>
          <w:sz w:val="22"/>
          <w:szCs w:val="22"/>
        </w:rPr>
        <w:t>alla stretta finale il 4 marzo, per il quale c’è grande appren</w:t>
      </w:r>
      <w:r w:rsidR="00855605">
        <w:rPr>
          <w:sz w:val="22"/>
          <w:szCs w:val="22"/>
        </w:rPr>
        <w:t xml:space="preserve">sione. </w:t>
      </w:r>
      <w:r w:rsidR="002F543E">
        <w:rPr>
          <w:sz w:val="22"/>
          <w:szCs w:val="22"/>
        </w:rPr>
        <w:t>Non possiamo che rinnovare l’a</w:t>
      </w:r>
      <w:r w:rsidR="00855605">
        <w:rPr>
          <w:sz w:val="22"/>
          <w:szCs w:val="22"/>
        </w:rPr>
        <w:t xml:space="preserve">ppello al Governo e agli Europarlamentari a far fronte comune, anche con altri Stati membri, </w:t>
      </w:r>
      <w:r w:rsidR="00657D1B">
        <w:rPr>
          <w:sz w:val="22"/>
          <w:szCs w:val="22"/>
        </w:rPr>
        <w:t>per evitare che venga affossato i</w:t>
      </w:r>
      <w:r w:rsidR="00E64E04">
        <w:rPr>
          <w:sz w:val="22"/>
          <w:szCs w:val="22"/>
        </w:rPr>
        <w:t xml:space="preserve">l nostro </w:t>
      </w:r>
      <w:r w:rsidR="00657D1B">
        <w:rPr>
          <w:sz w:val="22"/>
          <w:szCs w:val="22"/>
        </w:rPr>
        <w:t>modell</w:t>
      </w:r>
      <w:r w:rsidR="00222DF0">
        <w:rPr>
          <w:sz w:val="22"/>
          <w:szCs w:val="22"/>
        </w:rPr>
        <w:t>o</w:t>
      </w:r>
      <w:r w:rsidR="00E64E04">
        <w:rPr>
          <w:sz w:val="22"/>
          <w:szCs w:val="22"/>
        </w:rPr>
        <w:t xml:space="preserve"> </w:t>
      </w:r>
      <w:r w:rsidR="00657D1B">
        <w:rPr>
          <w:sz w:val="22"/>
          <w:szCs w:val="22"/>
        </w:rPr>
        <w:t>di circolarità degli i</w:t>
      </w:r>
      <w:r w:rsidR="002C1D14">
        <w:rPr>
          <w:sz w:val="22"/>
          <w:szCs w:val="22"/>
        </w:rPr>
        <w:t>mballagg</w:t>
      </w:r>
      <w:r w:rsidR="000D673E">
        <w:rPr>
          <w:sz w:val="22"/>
          <w:szCs w:val="22"/>
        </w:rPr>
        <w:t>i e per una sostanziale rivisita</w:t>
      </w:r>
      <w:r w:rsidR="00EA30E2">
        <w:rPr>
          <w:sz w:val="22"/>
          <w:szCs w:val="22"/>
        </w:rPr>
        <w:t>zione del provvedimento,</w:t>
      </w:r>
      <w:r w:rsidR="00E64E04">
        <w:rPr>
          <w:sz w:val="22"/>
          <w:szCs w:val="22"/>
        </w:rPr>
        <w:t xml:space="preserve"> c</w:t>
      </w:r>
      <w:r w:rsidR="004C39C6">
        <w:rPr>
          <w:sz w:val="22"/>
          <w:szCs w:val="22"/>
        </w:rPr>
        <w:t xml:space="preserve">on un </w:t>
      </w:r>
      <w:r w:rsidR="000D673E">
        <w:rPr>
          <w:sz w:val="22"/>
          <w:szCs w:val="22"/>
        </w:rPr>
        <w:t>maggiore equilibrio e flessibilit</w:t>
      </w:r>
      <w:r w:rsidR="005820E5">
        <w:rPr>
          <w:sz w:val="22"/>
          <w:szCs w:val="22"/>
        </w:rPr>
        <w:t>à. Ne condividiamo g</w:t>
      </w:r>
      <w:r w:rsidR="004C39C6">
        <w:rPr>
          <w:sz w:val="22"/>
          <w:szCs w:val="22"/>
        </w:rPr>
        <w:t xml:space="preserve">li ambiziosi </w:t>
      </w:r>
      <w:r w:rsidR="005820E5">
        <w:rPr>
          <w:sz w:val="22"/>
          <w:szCs w:val="22"/>
        </w:rPr>
        <w:t>obiettivi ambientali, ma vanno raggiunti insieme al mondo imprenditoriale, non contro</w:t>
      </w:r>
      <w:r w:rsidR="00657D1B">
        <w:rPr>
          <w:sz w:val="22"/>
          <w:szCs w:val="22"/>
        </w:rPr>
        <w:t>»</w:t>
      </w:r>
      <w:r w:rsidR="005820E5">
        <w:rPr>
          <w:sz w:val="22"/>
          <w:szCs w:val="22"/>
        </w:rPr>
        <w:t>.</w:t>
      </w:r>
    </w:p>
    <w:p w14:paraId="65CCDB7A" w14:textId="77777777" w:rsidR="00657D1B" w:rsidRDefault="00657D1B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1CC26022" w14:textId="5F20086A" w:rsidR="00971805" w:rsidRDefault="00E17380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L’i</w:t>
      </w:r>
      <w:r w:rsidR="00855605">
        <w:rPr>
          <w:sz w:val="22"/>
          <w:szCs w:val="22"/>
        </w:rPr>
        <w:t>mpatt</w:t>
      </w:r>
      <w:r w:rsidR="007E3BE3">
        <w:rPr>
          <w:sz w:val="22"/>
          <w:szCs w:val="22"/>
        </w:rPr>
        <w:t>o d</w:t>
      </w:r>
      <w:r w:rsidR="00FB0589">
        <w:rPr>
          <w:sz w:val="22"/>
          <w:szCs w:val="22"/>
        </w:rPr>
        <w:t xml:space="preserve">el provvedimento </w:t>
      </w:r>
      <w:r w:rsidR="00F9573A">
        <w:rPr>
          <w:sz w:val="22"/>
          <w:szCs w:val="22"/>
        </w:rPr>
        <w:t>sui produttori e gli utilizzatori di imballagg</w:t>
      </w:r>
      <w:r w:rsidR="004C39C6">
        <w:rPr>
          <w:sz w:val="22"/>
          <w:szCs w:val="22"/>
        </w:rPr>
        <w:t xml:space="preserve">i (dall’industria ai consumatori), </w:t>
      </w:r>
      <w:r>
        <w:rPr>
          <w:sz w:val="22"/>
          <w:szCs w:val="22"/>
        </w:rPr>
        <w:t>le criticità e le prospettive per il settor</w:t>
      </w:r>
      <w:r w:rsidR="00855605">
        <w:rPr>
          <w:sz w:val="22"/>
          <w:szCs w:val="22"/>
        </w:rPr>
        <w:t xml:space="preserve">e della </w:t>
      </w:r>
      <w:r>
        <w:rPr>
          <w:sz w:val="22"/>
          <w:szCs w:val="22"/>
        </w:rPr>
        <w:t>plastic</w:t>
      </w:r>
      <w:r w:rsidR="00855605">
        <w:rPr>
          <w:sz w:val="22"/>
          <w:szCs w:val="22"/>
        </w:rPr>
        <w:t>a e le proposte d</w:t>
      </w:r>
      <w:r w:rsidR="00FB0589">
        <w:rPr>
          <w:sz w:val="22"/>
          <w:szCs w:val="22"/>
        </w:rPr>
        <w:t xml:space="preserve">i emendamento, </w:t>
      </w:r>
      <w:r w:rsidR="00F9573A">
        <w:rPr>
          <w:sz w:val="22"/>
          <w:szCs w:val="22"/>
        </w:rPr>
        <w:t>sa</w:t>
      </w:r>
      <w:r w:rsidR="00FF61A3">
        <w:rPr>
          <w:sz w:val="22"/>
          <w:szCs w:val="22"/>
        </w:rPr>
        <w:t>ranno al centro</w:t>
      </w:r>
      <w:r w:rsidR="00971805">
        <w:rPr>
          <w:sz w:val="22"/>
          <w:szCs w:val="22"/>
        </w:rPr>
        <w:t xml:space="preserve"> </w:t>
      </w:r>
      <w:r w:rsidR="00FF61A3">
        <w:rPr>
          <w:sz w:val="22"/>
          <w:szCs w:val="22"/>
        </w:rPr>
        <w:t>dell’</w:t>
      </w:r>
      <w:r w:rsidR="00FF61A3" w:rsidRPr="002C1D14">
        <w:rPr>
          <w:sz w:val="22"/>
          <w:szCs w:val="22"/>
        </w:rPr>
        <w:t>i</w:t>
      </w:r>
      <w:r w:rsidR="00855605">
        <w:rPr>
          <w:sz w:val="22"/>
          <w:szCs w:val="22"/>
        </w:rPr>
        <w:t xml:space="preserve">ncontro su </w:t>
      </w:r>
      <w:r w:rsidR="00D92CB3">
        <w:rPr>
          <w:b/>
          <w:bCs/>
          <w:sz w:val="22"/>
          <w:szCs w:val="22"/>
        </w:rPr>
        <w:t>N</w:t>
      </w:r>
      <w:r w:rsidR="006A49D2" w:rsidRPr="00D92CB3">
        <w:rPr>
          <w:b/>
          <w:bCs/>
          <w:sz w:val="22"/>
          <w:szCs w:val="22"/>
        </w:rPr>
        <w:t>uovo regolamento Ue sugli imballaggi e sui rifiuti da imballaggi</w:t>
      </w:r>
      <w:r w:rsidR="000D673E">
        <w:rPr>
          <w:b/>
          <w:bCs/>
          <w:sz w:val="22"/>
          <w:szCs w:val="22"/>
        </w:rPr>
        <w:t>o: aggiornamenti e prospettive</w:t>
      </w:r>
      <w:r w:rsidR="00F9573A">
        <w:rPr>
          <w:sz w:val="22"/>
          <w:szCs w:val="22"/>
        </w:rPr>
        <w:t xml:space="preserve"> </w:t>
      </w:r>
      <w:r w:rsidR="006A49D2">
        <w:rPr>
          <w:sz w:val="22"/>
          <w:szCs w:val="22"/>
        </w:rPr>
        <w:t>organizzat</w:t>
      </w:r>
      <w:r w:rsidR="00855605">
        <w:rPr>
          <w:sz w:val="22"/>
          <w:szCs w:val="22"/>
        </w:rPr>
        <w:t>o d</w:t>
      </w:r>
      <w:r w:rsidR="007E3BE3">
        <w:rPr>
          <w:sz w:val="22"/>
          <w:szCs w:val="22"/>
        </w:rPr>
        <w:t xml:space="preserve">al </w:t>
      </w:r>
      <w:r w:rsidR="006A49D2">
        <w:rPr>
          <w:sz w:val="22"/>
          <w:szCs w:val="22"/>
        </w:rPr>
        <w:t>Gruppo Gomma Plastica</w:t>
      </w:r>
      <w:r w:rsidR="007E3BE3">
        <w:rPr>
          <w:sz w:val="22"/>
          <w:szCs w:val="22"/>
        </w:rPr>
        <w:t xml:space="preserve"> di </w:t>
      </w:r>
      <w:r w:rsidR="006A49D2">
        <w:rPr>
          <w:sz w:val="22"/>
          <w:szCs w:val="22"/>
        </w:rPr>
        <w:t>C</w:t>
      </w:r>
      <w:r w:rsidR="00F9573A">
        <w:rPr>
          <w:sz w:val="22"/>
          <w:szCs w:val="22"/>
        </w:rPr>
        <w:t>onfindustria Veneto E</w:t>
      </w:r>
      <w:r w:rsidR="005820E5">
        <w:rPr>
          <w:sz w:val="22"/>
          <w:szCs w:val="22"/>
        </w:rPr>
        <w:t xml:space="preserve">st, in collaborazione con Confindustria e Unionplast, </w:t>
      </w:r>
      <w:r w:rsidR="00082F23">
        <w:rPr>
          <w:sz w:val="22"/>
          <w:szCs w:val="22"/>
        </w:rPr>
        <w:t>c</w:t>
      </w:r>
      <w:r w:rsidR="006A49D2">
        <w:rPr>
          <w:sz w:val="22"/>
          <w:szCs w:val="22"/>
        </w:rPr>
        <w:t>he s</w:t>
      </w:r>
      <w:r w:rsidR="007E3BE3">
        <w:rPr>
          <w:sz w:val="22"/>
          <w:szCs w:val="22"/>
        </w:rPr>
        <w:t xml:space="preserve">i svolgerà </w:t>
      </w:r>
      <w:r w:rsidR="006A49D2">
        <w:rPr>
          <w:sz w:val="22"/>
          <w:szCs w:val="22"/>
        </w:rPr>
        <w:t xml:space="preserve">in forma mista (in presenza e in collegamento) </w:t>
      </w:r>
      <w:r w:rsidR="00082F23" w:rsidRPr="002C1D14">
        <w:rPr>
          <w:b/>
          <w:bCs/>
          <w:sz w:val="22"/>
          <w:szCs w:val="22"/>
        </w:rPr>
        <w:t>giovedì 22 febbraio 2024</w:t>
      </w:r>
      <w:r w:rsidR="00082F23">
        <w:rPr>
          <w:sz w:val="22"/>
          <w:szCs w:val="22"/>
        </w:rPr>
        <w:t xml:space="preserve">, </w:t>
      </w:r>
      <w:r w:rsidR="00FF61A3">
        <w:rPr>
          <w:sz w:val="22"/>
          <w:szCs w:val="22"/>
        </w:rPr>
        <w:t xml:space="preserve">alle </w:t>
      </w:r>
      <w:r w:rsidR="00FF61A3" w:rsidRPr="00D92CB3">
        <w:rPr>
          <w:b/>
          <w:bCs/>
          <w:sz w:val="22"/>
          <w:szCs w:val="22"/>
        </w:rPr>
        <w:t>ore 10.00</w:t>
      </w:r>
      <w:r w:rsidR="006A49D2" w:rsidRPr="007E3BE3">
        <w:rPr>
          <w:sz w:val="22"/>
          <w:szCs w:val="22"/>
        </w:rPr>
        <w:t xml:space="preserve"> a</w:t>
      </w:r>
      <w:r w:rsidR="006A49D2" w:rsidRPr="000D7147">
        <w:rPr>
          <w:sz w:val="22"/>
          <w:szCs w:val="22"/>
        </w:rPr>
        <w:t xml:space="preserve"> Palazzo Giacomelli a </w:t>
      </w:r>
      <w:r w:rsidR="006A49D2" w:rsidRPr="000D7147">
        <w:rPr>
          <w:b/>
          <w:bCs/>
          <w:sz w:val="22"/>
          <w:szCs w:val="22"/>
        </w:rPr>
        <w:t>Trevis</w:t>
      </w:r>
      <w:r w:rsidR="00EA68D5" w:rsidRPr="000D7147">
        <w:rPr>
          <w:b/>
          <w:bCs/>
          <w:sz w:val="22"/>
          <w:szCs w:val="22"/>
        </w:rPr>
        <w:t>o</w:t>
      </w:r>
      <w:r w:rsidR="00A654D5" w:rsidRPr="000D7147">
        <w:rPr>
          <w:sz w:val="22"/>
          <w:szCs w:val="22"/>
        </w:rPr>
        <w:t xml:space="preserve"> </w:t>
      </w:r>
      <w:r w:rsidR="00A654D5">
        <w:rPr>
          <w:sz w:val="22"/>
          <w:szCs w:val="22"/>
        </w:rPr>
        <w:t>(Piazza</w:t>
      </w:r>
      <w:r w:rsidR="000D7147">
        <w:rPr>
          <w:sz w:val="22"/>
          <w:szCs w:val="22"/>
        </w:rPr>
        <w:t xml:space="preserve"> </w:t>
      </w:r>
      <w:r w:rsidR="00A654D5">
        <w:rPr>
          <w:sz w:val="22"/>
          <w:szCs w:val="22"/>
        </w:rPr>
        <w:t>Garibaldi, 13).</w:t>
      </w:r>
    </w:p>
    <w:p w14:paraId="22DEA768" w14:textId="1D391960" w:rsidR="004E6F54" w:rsidRDefault="00FF61A3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Aprirà i lavori la Presidente del Gruppo Gomma Plastic</w:t>
      </w:r>
      <w:r w:rsidR="00082F23">
        <w:rPr>
          <w:sz w:val="22"/>
          <w:szCs w:val="22"/>
        </w:rPr>
        <w:t>a di C</w:t>
      </w:r>
      <w:r w:rsidR="002C1D14">
        <w:rPr>
          <w:sz w:val="22"/>
          <w:szCs w:val="22"/>
        </w:rPr>
        <w:t xml:space="preserve">VE, </w:t>
      </w:r>
      <w:r w:rsidRPr="004E6F54">
        <w:rPr>
          <w:b/>
          <w:bCs/>
          <w:sz w:val="22"/>
          <w:szCs w:val="22"/>
        </w:rPr>
        <w:t>Simonetta Tiberto</w:t>
      </w:r>
      <w:r>
        <w:rPr>
          <w:sz w:val="22"/>
          <w:szCs w:val="22"/>
        </w:rPr>
        <w:t xml:space="preserve">. Seguiranno gli interventi di </w:t>
      </w:r>
      <w:r w:rsidRPr="00082F23">
        <w:rPr>
          <w:b/>
          <w:bCs/>
          <w:sz w:val="22"/>
          <w:szCs w:val="22"/>
        </w:rPr>
        <w:t>Libero Cantarella</w:t>
      </w:r>
      <w:r>
        <w:rPr>
          <w:sz w:val="22"/>
          <w:szCs w:val="22"/>
        </w:rPr>
        <w:t xml:space="preserve"> Direttore</w:t>
      </w:r>
      <w:r w:rsidR="00971805">
        <w:rPr>
          <w:sz w:val="22"/>
          <w:szCs w:val="22"/>
        </w:rPr>
        <w:t xml:space="preserve"> di </w:t>
      </w:r>
      <w:r>
        <w:rPr>
          <w:sz w:val="22"/>
          <w:szCs w:val="22"/>
        </w:rPr>
        <w:t>Unionplast (</w:t>
      </w:r>
      <w:r w:rsidRPr="004E6F54">
        <w:rPr>
          <w:i/>
          <w:iCs/>
          <w:sz w:val="22"/>
          <w:szCs w:val="22"/>
        </w:rPr>
        <w:t>Il settore della plastica: situazione attuale, criticità e prospettive anche alla luce dei nuovi provvedimenti nazionali ed europei</w:t>
      </w:r>
      <w:r>
        <w:rPr>
          <w:sz w:val="22"/>
          <w:szCs w:val="22"/>
        </w:rPr>
        <w:t xml:space="preserve">), </w:t>
      </w:r>
      <w:r w:rsidRPr="004E6F54">
        <w:rPr>
          <w:b/>
          <w:bCs/>
          <w:sz w:val="22"/>
          <w:szCs w:val="22"/>
        </w:rPr>
        <w:t>Marco Ravazzolo</w:t>
      </w:r>
      <w:r>
        <w:rPr>
          <w:sz w:val="22"/>
          <w:szCs w:val="22"/>
        </w:rPr>
        <w:t xml:space="preserve"> Direttore Area Ambiente e Sostenibilità di Confindustria (</w:t>
      </w:r>
      <w:r w:rsidRPr="004E6F54">
        <w:rPr>
          <w:i/>
          <w:iCs/>
          <w:sz w:val="22"/>
          <w:szCs w:val="22"/>
        </w:rPr>
        <w:t>La posizione di Confindustria sulla proposta di regolamento e le azioni svolte a l</w:t>
      </w:r>
      <w:r w:rsidR="00E35256">
        <w:rPr>
          <w:i/>
          <w:iCs/>
          <w:sz w:val="22"/>
          <w:szCs w:val="22"/>
        </w:rPr>
        <w:t>ivello nazionale ed europeo a tutela del Sistema Italia</w:t>
      </w:r>
      <w:r>
        <w:rPr>
          <w:sz w:val="22"/>
          <w:szCs w:val="22"/>
        </w:rPr>
        <w:t>)</w:t>
      </w:r>
      <w:r w:rsidR="0091261C">
        <w:rPr>
          <w:sz w:val="22"/>
          <w:szCs w:val="22"/>
        </w:rPr>
        <w:t xml:space="preserve"> e dell’imprenditore </w:t>
      </w:r>
      <w:r w:rsidR="004E6F54" w:rsidRPr="004E6F54">
        <w:rPr>
          <w:b/>
          <w:bCs/>
          <w:sz w:val="22"/>
          <w:szCs w:val="22"/>
        </w:rPr>
        <w:t>Luca Iazzolino</w:t>
      </w:r>
      <w:r w:rsidR="00664BAD">
        <w:rPr>
          <w:sz w:val="22"/>
          <w:szCs w:val="22"/>
        </w:rPr>
        <w:t xml:space="preserve"> del </w:t>
      </w:r>
      <w:r w:rsidR="004E6F54">
        <w:rPr>
          <w:sz w:val="22"/>
          <w:szCs w:val="22"/>
        </w:rPr>
        <w:t>Comitato Tecnico Ambiente di Confindustria (</w:t>
      </w:r>
      <w:r w:rsidR="004E6F54" w:rsidRPr="004E6F54">
        <w:rPr>
          <w:i/>
          <w:iCs/>
          <w:sz w:val="22"/>
          <w:szCs w:val="22"/>
        </w:rPr>
        <w:t>La proposta di regolamento PPWR con particolare riferimento agli imballaggi in plastica</w:t>
      </w:r>
      <w:r w:rsidR="004E6F54">
        <w:rPr>
          <w:sz w:val="22"/>
          <w:szCs w:val="22"/>
        </w:rPr>
        <w:t>).</w:t>
      </w:r>
    </w:p>
    <w:p w14:paraId="2D427F53" w14:textId="19F3405A" w:rsidR="00E55CFF" w:rsidRDefault="00E55CFF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2EB469B3" w14:textId="50D2AC7B" w:rsidR="007F237C" w:rsidRPr="004E6F54" w:rsidRDefault="004E6F54" w:rsidP="00C800F2">
      <w:pPr>
        <w:tabs>
          <w:tab w:val="left" w:pos="9639"/>
        </w:tabs>
        <w:ind w:right="-1"/>
        <w:jc w:val="both"/>
        <w:rPr>
          <w:b/>
          <w:bCs/>
        </w:rPr>
      </w:pPr>
      <w:r w:rsidRPr="004E6F54">
        <w:rPr>
          <w:b/>
          <w:bCs/>
        </w:rPr>
        <w:t>LA STAMP</w:t>
      </w:r>
      <w:r w:rsidRPr="004E6F54">
        <w:rPr>
          <w:b/>
          <w:bCs/>
          <w:caps/>
        </w:rPr>
        <w:t>A è I</w:t>
      </w:r>
      <w:r w:rsidRPr="004E6F54">
        <w:rPr>
          <w:b/>
          <w:bCs/>
        </w:rPr>
        <w:t>NVITATA A PARTECIPARE</w:t>
      </w:r>
    </w:p>
    <w:p w14:paraId="0E83A7AF" w14:textId="56A257A6" w:rsidR="006A49D2" w:rsidRDefault="006A49D2" w:rsidP="00C800F2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Puoi confermare la tua partecipazione, in presenza o in collega</w:t>
      </w:r>
      <w:r w:rsidR="00EA68D5">
        <w:rPr>
          <w:sz w:val="22"/>
          <w:szCs w:val="22"/>
        </w:rPr>
        <w:t xml:space="preserve">mento on line, al seguente </w:t>
      </w:r>
      <w:hyperlink r:id="rId6" w:history="1">
        <w:r w:rsidRPr="006A49D2">
          <w:rPr>
            <w:rStyle w:val="Collegamentoipertestuale"/>
            <w:b/>
            <w:bCs/>
            <w:sz w:val="22"/>
            <w:szCs w:val="22"/>
          </w:rPr>
          <w:t>link</w:t>
        </w:r>
      </w:hyperlink>
      <w:r w:rsidRPr="006A49D2">
        <w:rPr>
          <w:b/>
          <w:bCs/>
          <w:sz w:val="22"/>
          <w:szCs w:val="22"/>
        </w:rPr>
        <w:t>.</w:t>
      </w:r>
    </w:p>
    <w:p w14:paraId="0D99D1E6" w14:textId="77777777" w:rsidR="00EA68D5" w:rsidRDefault="00EA68D5" w:rsidP="00D95A23">
      <w:pPr>
        <w:tabs>
          <w:tab w:val="left" w:pos="9072"/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</w:p>
    <w:p w14:paraId="3DD4C44A" w14:textId="6F2F88A3" w:rsidR="00F12B85" w:rsidRDefault="00F12B85" w:rsidP="00D95A23">
      <w:pPr>
        <w:tabs>
          <w:tab w:val="left" w:pos="9072"/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267B24A6" w14:textId="77777777" w:rsidR="00F12B85" w:rsidRDefault="00F12B85" w:rsidP="00D95A23">
      <w:pPr>
        <w:tabs>
          <w:tab w:val="left" w:pos="8505"/>
          <w:tab w:val="left" w:pos="8789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5D39BF02" w14:textId="77777777" w:rsidR="00F12B85" w:rsidRDefault="00F12B85" w:rsidP="00D95A23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0B618D3E" w14:textId="77777777" w:rsidR="00F12B85" w:rsidRDefault="00F12B85" w:rsidP="00D95A23">
      <w:pPr>
        <w:tabs>
          <w:tab w:val="left" w:pos="8931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p w14:paraId="38742B03" w14:textId="77777777" w:rsidR="00F12B85" w:rsidRDefault="00F12B85" w:rsidP="00D95A23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351F0316" w14:textId="65642F4B" w:rsidR="00F12B85" w:rsidRDefault="00F12B85" w:rsidP="00D95A23">
      <w:pPr>
        <w:tabs>
          <w:tab w:val="left" w:pos="9072"/>
          <w:tab w:val="left" w:pos="9639"/>
        </w:tabs>
        <w:spacing w:line="276" w:lineRule="auto"/>
        <w:ind w:right="-1"/>
        <w:jc w:val="both"/>
        <w:rPr>
          <w:rFonts w:eastAsiaTheme="minorHAnsi"/>
          <w:sz w:val="22"/>
          <w:szCs w:val="22"/>
        </w:rPr>
      </w:pPr>
      <w:r>
        <w:rPr>
          <w:i/>
          <w:sz w:val="22"/>
        </w:rPr>
        <w:t>Alessandro Macciò - Tel. 049 8227409 - 334 6198995 - a.maccio@confindustriavenest.it</w:t>
      </w:r>
    </w:p>
    <w:sectPr w:rsidR="00F12B85" w:rsidSect="00103FD0">
      <w:pgSz w:w="11906" w:h="16838"/>
      <w:pgMar w:top="79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4E5C"/>
    <w:multiLevelType w:val="hybridMultilevel"/>
    <w:tmpl w:val="D590B7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B4961"/>
    <w:multiLevelType w:val="hybridMultilevel"/>
    <w:tmpl w:val="A49A1B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1770443">
    <w:abstractNumId w:val="0"/>
  </w:num>
  <w:num w:numId="2" w16cid:durableId="528110136">
    <w:abstractNumId w:val="0"/>
  </w:num>
  <w:num w:numId="3" w16cid:durableId="19300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94"/>
    <w:rsid w:val="00001840"/>
    <w:rsid w:val="00010138"/>
    <w:rsid w:val="00014061"/>
    <w:rsid w:val="00032D74"/>
    <w:rsid w:val="00040920"/>
    <w:rsid w:val="00082F23"/>
    <w:rsid w:val="000D673E"/>
    <w:rsid w:val="000D7147"/>
    <w:rsid w:val="000E11D1"/>
    <w:rsid w:val="00103FD0"/>
    <w:rsid w:val="00143243"/>
    <w:rsid w:val="00143BAB"/>
    <w:rsid w:val="00164C87"/>
    <w:rsid w:val="00192CAF"/>
    <w:rsid w:val="00194F24"/>
    <w:rsid w:val="00196D81"/>
    <w:rsid w:val="001D0472"/>
    <w:rsid w:val="001D3966"/>
    <w:rsid w:val="001E7145"/>
    <w:rsid w:val="00222DF0"/>
    <w:rsid w:val="00224ACC"/>
    <w:rsid w:val="00256402"/>
    <w:rsid w:val="00292591"/>
    <w:rsid w:val="00295D54"/>
    <w:rsid w:val="002B0B82"/>
    <w:rsid w:val="002B4CE2"/>
    <w:rsid w:val="002C1D14"/>
    <w:rsid w:val="002F543E"/>
    <w:rsid w:val="00326CFF"/>
    <w:rsid w:val="003519F7"/>
    <w:rsid w:val="00352ADC"/>
    <w:rsid w:val="00390F30"/>
    <w:rsid w:val="003B7B45"/>
    <w:rsid w:val="00472B7B"/>
    <w:rsid w:val="00485865"/>
    <w:rsid w:val="00490ED7"/>
    <w:rsid w:val="004B6551"/>
    <w:rsid w:val="004C39C6"/>
    <w:rsid w:val="004C3D46"/>
    <w:rsid w:val="004D62F7"/>
    <w:rsid w:val="004E01E8"/>
    <w:rsid w:val="004E6F54"/>
    <w:rsid w:val="004F4E9A"/>
    <w:rsid w:val="0050333D"/>
    <w:rsid w:val="00505BD4"/>
    <w:rsid w:val="0051730F"/>
    <w:rsid w:val="00521F6F"/>
    <w:rsid w:val="00536F84"/>
    <w:rsid w:val="00571E89"/>
    <w:rsid w:val="005820E5"/>
    <w:rsid w:val="005902C7"/>
    <w:rsid w:val="00591009"/>
    <w:rsid w:val="005B3525"/>
    <w:rsid w:val="005C3310"/>
    <w:rsid w:val="005F6FC7"/>
    <w:rsid w:val="005F78D9"/>
    <w:rsid w:val="00622A2E"/>
    <w:rsid w:val="00626F9F"/>
    <w:rsid w:val="006510FF"/>
    <w:rsid w:val="00653600"/>
    <w:rsid w:val="00657D1B"/>
    <w:rsid w:val="00662DCF"/>
    <w:rsid w:val="00664BAD"/>
    <w:rsid w:val="0069252F"/>
    <w:rsid w:val="006A1396"/>
    <w:rsid w:val="006A3606"/>
    <w:rsid w:val="006A49D2"/>
    <w:rsid w:val="006D2EDD"/>
    <w:rsid w:val="006E3282"/>
    <w:rsid w:val="00705C52"/>
    <w:rsid w:val="00710B9A"/>
    <w:rsid w:val="00717F27"/>
    <w:rsid w:val="00720760"/>
    <w:rsid w:val="0075457D"/>
    <w:rsid w:val="0075791E"/>
    <w:rsid w:val="007677C0"/>
    <w:rsid w:val="007E0E69"/>
    <w:rsid w:val="007E3BE3"/>
    <w:rsid w:val="007F1DEE"/>
    <w:rsid w:val="007F237C"/>
    <w:rsid w:val="00817D59"/>
    <w:rsid w:val="008221BB"/>
    <w:rsid w:val="00825B2C"/>
    <w:rsid w:val="00840A2F"/>
    <w:rsid w:val="00841D26"/>
    <w:rsid w:val="00855605"/>
    <w:rsid w:val="008579C6"/>
    <w:rsid w:val="008645B3"/>
    <w:rsid w:val="00864EEE"/>
    <w:rsid w:val="00881889"/>
    <w:rsid w:val="008A6EDF"/>
    <w:rsid w:val="008C1F15"/>
    <w:rsid w:val="008D2C94"/>
    <w:rsid w:val="008D6EAD"/>
    <w:rsid w:val="0091261C"/>
    <w:rsid w:val="0095058B"/>
    <w:rsid w:val="00957385"/>
    <w:rsid w:val="009652CD"/>
    <w:rsid w:val="00971805"/>
    <w:rsid w:val="009A1470"/>
    <w:rsid w:val="009B2BAA"/>
    <w:rsid w:val="009D461B"/>
    <w:rsid w:val="009D7E0D"/>
    <w:rsid w:val="009F1523"/>
    <w:rsid w:val="009F305F"/>
    <w:rsid w:val="00A348E4"/>
    <w:rsid w:val="00A47D50"/>
    <w:rsid w:val="00A55FD0"/>
    <w:rsid w:val="00A654D5"/>
    <w:rsid w:val="00AB21B4"/>
    <w:rsid w:val="00AC0AE3"/>
    <w:rsid w:val="00AC19EC"/>
    <w:rsid w:val="00B03E06"/>
    <w:rsid w:val="00B530DD"/>
    <w:rsid w:val="00B56EF5"/>
    <w:rsid w:val="00B61682"/>
    <w:rsid w:val="00B704BD"/>
    <w:rsid w:val="00B930BF"/>
    <w:rsid w:val="00BC3012"/>
    <w:rsid w:val="00BC3A2A"/>
    <w:rsid w:val="00BE3AD0"/>
    <w:rsid w:val="00C3283D"/>
    <w:rsid w:val="00C3441A"/>
    <w:rsid w:val="00C53952"/>
    <w:rsid w:val="00C761A8"/>
    <w:rsid w:val="00C800F2"/>
    <w:rsid w:val="00CB4318"/>
    <w:rsid w:val="00CC292C"/>
    <w:rsid w:val="00CD7084"/>
    <w:rsid w:val="00CE5C57"/>
    <w:rsid w:val="00D0001A"/>
    <w:rsid w:val="00D46504"/>
    <w:rsid w:val="00D92CB3"/>
    <w:rsid w:val="00D954B7"/>
    <w:rsid w:val="00D95A23"/>
    <w:rsid w:val="00DA6B28"/>
    <w:rsid w:val="00DD3702"/>
    <w:rsid w:val="00DE3C2D"/>
    <w:rsid w:val="00DE4F18"/>
    <w:rsid w:val="00E1025E"/>
    <w:rsid w:val="00E17380"/>
    <w:rsid w:val="00E35256"/>
    <w:rsid w:val="00E55CFF"/>
    <w:rsid w:val="00E60074"/>
    <w:rsid w:val="00E64E04"/>
    <w:rsid w:val="00E74F1F"/>
    <w:rsid w:val="00E80090"/>
    <w:rsid w:val="00E85269"/>
    <w:rsid w:val="00EA08FC"/>
    <w:rsid w:val="00EA30E2"/>
    <w:rsid w:val="00EA68D5"/>
    <w:rsid w:val="00EB1E52"/>
    <w:rsid w:val="00EE5DF2"/>
    <w:rsid w:val="00EF5FF6"/>
    <w:rsid w:val="00F0048F"/>
    <w:rsid w:val="00F049D6"/>
    <w:rsid w:val="00F04C77"/>
    <w:rsid w:val="00F12B85"/>
    <w:rsid w:val="00F147DD"/>
    <w:rsid w:val="00F20189"/>
    <w:rsid w:val="00F521C9"/>
    <w:rsid w:val="00F66B4D"/>
    <w:rsid w:val="00F71B1C"/>
    <w:rsid w:val="00F8043A"/>
    <w:rsid w:val="00F90B86"/>
    <w:rsid w:val="00F9573A"/>
    <w:rsid w:val="00FA0B03"/>
    <w:rsid w:val="00FB0589"/>
    <w:rsid w:val="00FC40AD"/>
    <w:rsid w:val="00FC5BC2"/>
    <w:rsid w:val="00FC6295"/>
    <w:rsid w:val="00FD59AB"/>
    <w:rsid w:val="00FF6111"/>
    <w:rsid w:val="00FF61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E45"/>
  <w15:chartTrackingRefBased/>
  <w15:docId w15:val="{AFD49718-2E82-4416-95F4-809A524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8D2C94"/>
    <w:pPr>
      <w:ind w:right="638"/>
      <w:jc w:val="right"/>
    </w:pPr>
    <w:rPr>
      <w:rFonts w:ascii="Arial" w:hAnsi="Arial" w:cs="Arial"/>
      <w:sz w:val="28"/>
    </w:rPr>
  </w:style>
  <w:style w:type="paragraph" w:styleId="Testodelblocco">
    <w:name w:val="Block Text"/>
    <w:basedOn w:val="Normale"/>
    <w:semiHidden/>
    <w:rsid w:val="00864EEE"/>
    <w:pPr>
      <w:suppressAutoHyphens/>
      <w:ind w:left="539" w:right="641"/>
      <w:jc w:val="both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1432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9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confindustriavenest.it/eventi/xIscrizione.xsp?cod=EV24.021.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678</Words>
  <Characters>4078</Characters>
  <Application>Microsoft Office Word</Application>
  <DocSecurity>0</DocSecurity>
  <Lines>63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Leonardo Canal</cp:lastModifiedBy>
  <cp:revision>8</cp:revision>
  <cp:lastPrinted>2024-02-14T09:45:00Z</cp:lastPrinted>
  <dcterms:created xsi:type="dcterms:W3CDTF">2024-02-18T18:40:00Z</dcterms:created>
  <dcterms:modified xsi:type="dcterms:W3CDTF">2024-02-20T08:45:00Z</dcterms:modified>
</cp:coreProperties>
</file>